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附件</w:t>
      </w:r>
    </w:p>
    <w:p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广东省梅州监狱搬迁服务项目</w:t>
      </w:r>
    </w:p>
    <w:p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市场调研反馈资料</w:t>
      </w:r>
    </w:p>
    <w:p>
      <w:pPr>
        <w:spacing w:line="360" w:lineRule="auto"/>
        <w:rPr>
          <w:rFonts w:ascii="仿宋" w:hAnsi="仿宋" w:eastAsia="仿宋" w:cs="宋体"/>
          <w:kern w:val="0"/>
          <w:sz w:val="28"/>
          <w:szCs w:val="28"/>
          <w:shd w:val="clear" w:color="auto" w:fill="FFFFFF"/>
        </w:rPr>
      </w:pPr>
    </w:p>
    <w:p>
      <w:pPr>
        <w:spacing w:line="360" w:lineRule="auto"/>
        <w:rPr>
          <w:rFonts w:cs="宋体" w:asciiTheme="minorEastAsia" w:hAnsiTheme="minorEastAsia"/>
          <w:kern w:val="0"/>
          <w:sz w:val="24"/>
          <w:szCs w:val="24"/>
          <w:shd w:val="clear" w:color="auto" w:fill="FFFFFF"/>
        </w:rPr>
      </w:pPr>
      <w:r>
        <w:rPr>
          <w:rFonts w:hint="eastAsia" w:cs="宋体" w:asciiTheme="minorEastAsia" w:hAnsiTheme="minorEastAsia"/>
          <w:kern w:val="0"/>
          <w:sz w:val="24"/>
          <w:szCs w:val="24"/>
          <w:shd w:val="clear" w:color="auto" w:fill="FFFFFF"/>
        </w:rPr>
        <w:t>一、供应商基本信息</w:t>
      </w:r>
    </w:p>
    <w:tbl>
      <w:tblPr>
        <w:tblStyle w:val="7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74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pct"/>
            <w:vAlign w:val="center"/>
          </w:tcPr>
          <w:p>
            <w:pPr>
              <w:autoSpaceDE w:val="0"/>
              <w:autoSpaceDN w:val="0"/>
              <w:spacing w:line="276" w:lineRule="auto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021" w:type="pct"/>
            <w:vAlign w:val="center"/>
          </w:tcPr>
          <w:p>
            <w:pPr>
              <w:autoSpaceDE w:val="0"/>
              <w:autoSpaceDN w:val="0"/>
              <w:spacing w:line="276" w:lineRule="auto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pct"/>
            <w:vAlign w:val="center"/>
          </w:tcPr>
          <w:p>
            <w:pPr>
              <w:autoSpaceDE w:val="0"/>
              <w:autoSpaceDN w:val="0"/>
              <w:spacing w:line="276" w:lineRule="auto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4021" w:type="pct"/>
            <w:vAlign w:val="center"/>
          </w:tcPr>
          <w:p>
            <w:pPr>
              <w:autoSpaceDE w:val="0"/>
              <w:autoSpaceDN w:val="0"/>
              <w:spacing w:line="276" w:lineRule="auto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pct"/>
            <w:vAlign w:val="center"/>
          </w:tcPr>
          <w:p>
            <w:pPr>
              <w:autoSpaceDE w:val="0"/>
              <w:autoSpaceDN w:val="0"/>
              <w:spacing w:line="276" w:lineRule="auto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021" w:type="pct"/>
            <w:vAlign w:val="center"/>
          </w:tcPr>
          <w:p>
            <w:pPr>
              <w:autoSpaceDE w:val="0"/>
              <w:autoSpaceDN w:val="0"/>
              <w:spacing w:line="276" w:lineRule="auto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979" w:type="pct"/>
            <w:vAlign w:val="center"/>
          </w:tcPr>
          <w:p>
            <w:pPr>
              <w:autoSpaceDE w:val="0"/>
              <w:autoSpaceDN w:val="0"/>
              <w:spacing w:line="276" w:lineRule="auto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021" w:type="pct"/>
            <w:vAlign w:val="center"/>
          </w:tcPr>
          <w:p>
            <w:pPr>
              <w:autoSpaceDE w:val="0"/>
              <w:autoSpaceDN w:val="0"/>
              <w:spacing w:line="276" w:lineRule="auto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" w:type="pct"/>
            <w:vAlign w:val="center"/>
          </w:tcPr>
          <w:p>
            <w:pPr>
              <w:autoSpaceDE w:val="0"/>
              <w:autoSpaceDN w:val="0"/>
              <w:spacing w:line="276" w:lineRule="auto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021" w:type="pct"/>
            <w:vAlign w:val="center"/>
          </w:tcPr>
          <w:p>
            <w:pPr>
              <w:autoSpaceDE w:val="0"/>
              <w:autoSpaceDN w:val="0"/>
              <w:spacing w:line="276" w:lineRule="auto"/>
              <w:rPr>
                <w:rFonts w:asciiTheme="minorEastAsia" w:hAnsiTheme="minorEastAsia"/>
                <w:b/>
                <w:snapToGrid w:val="0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Theme="minorEastAsia" w:hAnsiTheme="minorEastAsia"/>
          <w:snapToGrid w:val="0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napToGrid w:val="0"/>
          <w:sz w:val="24"/>
          <w:szCs w:val="24"/>
        </w:rPr>
      </w:pPr>
      <w:r>
        <w:rPr>
          <w:rFonts w:asciiTheme="minorEastAsia" w:hAnsiTheme="minorEastAsia"/>
          <w:snapToGrid w:val="0"/>
          <w:sz w:val="24"/>
          <w:szCs w:val="24"/>
        </w:rPr>
        <w:t>二、项目概况</w:t>
      </w:r>
    </w:p>
    <w:p>
      <w:pPr>
        <w:widowControl/>
        <w:ind w:firstLine="420" w:firstLineChars="200"/>
        <w:textAlignment w:val="center"/>
        <w:rPr>
          <w:rFonts w:asciiTheme="minorEastAsia" w:hAnsiTheme="minorEastAsia"/>
          <w:snapToGrid w:val="0"/>
          <w:color w:val="auto"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color w:val="auto"/>
          <w:szCs w:val="21"/>
        </w:rPr>
        <w:t>广东省梅州监狱新址已投入使用，需将原监狱内的医院监区的一批设备搬迁至新地址的指定地点，并对设备进行安装、调试，以满足正常使用的条件。旧监狱距离新监狱大约8-9公里。旧监狱医院大楼是三层楼高的大楼，没有安装电梯，新监狱医院大楼高4层，安装有电梯；旧监狱医院需搬迁设备中的DR设备跟全自动生化仪两套大型设备均在一楼。</w:t>
      </w:r>
      <w:r>
        <w:rPr>
          <w:rFonts w:asciiTheme="minorEastAsia" w:hAnsiTheme="minorEastAsia"/>
          <w:snapToGrid w:val="0"/>
          <w:color w:val="auto"/>
          <w:sz w:val="24"/>
          <w:szCs w:val="24"/>
        </w:rPr>
        <w:t xml:space="preserve"> </w:t>
      </w:r>
    </w:p>
    <w:p>
      <w:pPr>
        <w:spacing w:line="360" w:lineRule="auto"/>
        <w:rPr>
          <w:rFonts w:asciiTheme="minorEastAsia" w:hAnsiTheme="minorEastAsia"/>
          <w:snapToGrid w:val="0"/>
          <w:color w:val="auto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napToGrid w:val="0"/>
          <w:sz w:val="24"/>
          <w:szCs w:val="24"/>
        </w:rPr>
      </w:pPr>
      <w:r>
        <w:rPr>
          <w:rFonts w:hint="eastAsia" w:asciiTheme="minorEastAsia" w:hAnsiTheme="minorEastAsia"/>
          <w:snapToGrid w:val="0"/>
          <w:sz w:val="24"/>
          <w:szCs w:val="24"/>
        </w:rPr>
        <w:t>三、价格测算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广东省梅州监狱搬迁服务价格估算清单汇总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2051"/>
        <w:gridCol w:w="3231"/>
        <w:gridCol w:w="548"/>
        <w:gridCol w:w="548"/>
        <w:gridCol w:w="1047"/>
        <w:gridCol w:w="1047"/>
      </w:tblGrid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单价（元）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总价（元）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一</w:t>
            </w:r>
          </w:p>
        </w:tc>
        <w:tc>
          <w:tcPr>
            <w:tcW w:w="456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行政列支部分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304不锈钢急救车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65*42*87cm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辆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DR设备(数字化X射线成像系统)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SONTU 100-RAD(d)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X光片存放柜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便携式除颤仪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D1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便携式四折式担架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不锈钢多功能急救车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65*40*92cm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辆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不锈钢抢救车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HX-D045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不锈钢抢救车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HX-D045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超低容量气溶胶喷雾机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易台正211型-7升-480*225*260mm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超短波治疗仪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DL-C-B11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其它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超声雾化器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鱼跃402B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车载电动吸引器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JX820D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除颤监护仪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D2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除颤起搏监护仪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PIC-30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低速冷冻离心机.医用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湘仪L530R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电动超低容量喷雾器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2680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电光显微镜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CHKE-213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电脑心脑复苏模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CRP 580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电灼烧治疗仪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可尔 WM-IIIB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电子肠镜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CVE-2100IM+VEP-2100F+LLS-2200P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电子人体气管插管训练模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HYM5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电子血压计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20171002068LF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负压吸引器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鱼跃 7A-230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复苏型急救箱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FSM-07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海尔冰箱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BCD-272WDPD(272)-海尔（Haier）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红外治疗仪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Lifowave-9350C Exp普门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急救呼吸机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AII6000A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监护仪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PM900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冷冻柜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海信BCD-439WTD/Q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利晨超低容量喷雾器Stream3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8L  24V  15Ah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裂隙灯显微镜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YZ5E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酶标读数仪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WH-OC101665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全自动电解质分析仪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凯特 XI-1021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全自动尿液分析流水线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URIT-1600+URIT-1280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全自动生化仪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迈瑞BS-800M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全自动双光人体测温仪（含显示器）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艾睿光电-小神瞳PRO-32寸显示器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全自动双光人体测温仪（含显示器）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艾睿光电-小神瞳PRO-32寸显示器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全自动脱帽离心机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DT5-4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全自动洗板机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WF-04100885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全自动洗片机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苏星SX435-T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生物安全运输箱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单罐12升.齐冰冷链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生物显微镜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CX31型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舒活泉超纯水机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CM-120-C2（U1601A1241）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穗凌药品储存专用柜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SL-1100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微波治疗仪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顺博SW-61A3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其它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微量输液泵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佳士比1200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胃镜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711000872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心电监护除颤仪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D2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心电监护仪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9000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EBJJL-6951E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ECG-1150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心电图机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R12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医疗卫生管理系统服务器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H3C-FYH199000027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移动式动静态空气净化消毒器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KFGF090A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移动式紫外线消毒车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HH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优普配套生化仪超纯水器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UPS-I-40L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中频治疗仪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X5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其它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注射泵</w:t>
            </w:r>
          </w:p>
        </w:tc>
        <w:tc>
          <w:tcPr>
            <w:tcW w:w="17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96965003J6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29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二</w:t>
            </w:r>
          </w:p>
        </w:tc>
        <w:tc>
          <w:tcPr>
            <w:tcW w:w="456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>企业列支部分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304不锈钢急救车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65*42*87cm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辆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DR设备(数字化X射线成像系统)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SONTU 100-RAD(d)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X光片存放柜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便携式除颤仪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D1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便携式四折式担架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副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不锈钢多功能急救车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65*40*92cm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辆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不锈钢抢救车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HX-D045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不锈钢抢救车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HX-D045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超低容量气溶胶喷雾机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易台正211型-7升-480*225*260mm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超短波治疗仪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DL-C-B11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其它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超声雾化器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鱼跃402B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车载电动吸引器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JX820D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除颤监护仪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D2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除颤起搏监护仪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PIC-30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低速冷冻离心机.医用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湘仪L530R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电动超低容量喷雾器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2680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电光显微镜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CHKE-213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电脑心脑复苏模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CRP 580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电灼烧治疗仪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可尔 WM-IIIB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电子肠镜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CVE-2100IM+VEP-2100F+LLS-2200P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电子人体气管插管训练模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HYM5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电子血压计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20171002068LF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负压吸引器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鱼跃 7A-230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复苏型急救箱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FSM-07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只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海尔冰箱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BCD-272WDPD(272)-海尔（Haier）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红外治疗仪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Lifowave-9350C Exp普门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急救呼吸机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AII6000A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监护仪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PM900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冷冻柜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海信BCD-439WTD/Q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利晨超低容量喷雾器Stream3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8L  24V  15Ah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裂隙灯显微镜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YZ5E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酶标读数仪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WH-OC101665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全自动电解质分析仪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凯特 XI-1021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全自动尿液分析流水线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URIT-1600+URIT-1280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全自动生化仪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迈瑞BS-800M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全自动双光人体测温仪（含显示器）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艾睿光电-小神瞳PRO-32寸显示器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全自动双光人体测温仪（含显示器）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艾睿光电-小神瞳PRO-32寸显示器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全自动脱帽离心机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DT5-4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全自动洗板机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WF-04100885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全自动洗片机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苏星SX435-T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生物安全运输箱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单罐12升.齐冰冷链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生物显微镜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CX31型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舒活泉超纯水机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CM-120-C2（U1601A1241）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穗凌药品储存专用柜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SL-1100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微波治疗仪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顺博SW-61A3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其它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微量输液泵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佳士比1200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胃镜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711000872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心电监护除颤仪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D2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心电监护仪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9000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EBJJL-6951E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ECG-1150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心电图机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BeneHeart R12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医疗卫生管理系统服务器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H3C-FYH199000027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移动式动静态空气净化消毒器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KFGF090A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移动式紫外线消毒车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HH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优普配套生化仪超纯水器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UPS-I-40L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中频治疗仪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X5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其它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注射泵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96965003J6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汇总</w:t>
            </w:r>
          </w:p>
        </w:tc>
        <w:tc>
          <w:tcPr>
            <w:tcW w:w="399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总价格=</w:t>
            </w:r>
          </w:p>
        </w:tc>
        <w:tc>
          <w:tcPr>
            <w:tcW w:w="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asciiTheme="minorEastAsia" w:hAnsiTheme="minorEastAsia"/>
          <w:snapToGrid w:val="0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注：上述报价需是含税全包价，包括所有货物的拆卸、打包材料、打包、装卸车、运输、</w:t>
      </w:r>
      <w:r>
        <w:rPr>
          <w:rFonts w:hint="eastAsia" w:asciiTheme="minorEastAsia" w:hAnsiTheme="minorEastAsia"/>
          <w:b/>
          <w:sz w:val="24"/>
          <w:szCs w:val="24"/>
        </w:rPr>
        <w:t>辅助连接耗材、安装、调试</w:t>
      </w:r>
      <w:r>
        <w:rPr>
          <w:rFonts w:hint="eastAsia" w:asciiTheme="minorEastAsia" w:hAnsiTheme="minorEastAsia"/>
          <w:sz w:val="24"/>
          <w:szCs w:val="24"/>
        </w:rPr>
        <w:t>、人工、税费以及不可预见费用等。</w:t>
      </w:r>
    </w:p>
    <w:p>
      <w:pPr>
        <w:spacing w:line="360" w:lineRule="auto"/>
        <w:rPr>
          <w:rFonts w:asciiTheme="minorEastAsia" w:hAnsiTheme="minorEastAsia"/>
          <w:snapToGrid w:val="0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napToGrid w:val="0"/>
          <w:sz w:val="24"/>
          <w:szCs w:val="24"/>
        </w:rPr>
      </w:pPr>
      <w:r>
        <w:rPr>
          <w:rFonts w:hint="eastAsia" w:asciiTheme="minorEastAsia" w:hAnsiTheme="minorEastAsia"/>
          <w:snapToGrid w:val="0"/>
          <w:sz w:val="24"/>
          <w:szCs w:val="24"/>
        </w:rPr>
        <w:t>四、同类采购项目历史成交信息</w:t>
      </w:r>
    </w:p>
    <w:p>
      <w:pPr>
        <w:spacing w:line="220" w:lineRule="atLeas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请简要阐述贵司的</w:t>
      </w:r>
      <w:r>
        <w:rPr>
          <w:rFonts w:hint="eastAsia" w:asciiTheme="minorEastAsia" w:hAnsiTheme="minorEastAsia"/>
          <w:snapToGrid w:val="0"/>
          <w:sz w:val="24"/>
          <w:szCs w:val="24"/>
        </w:rPr>
        <w:t>同类采购项目历史成交信息</w:t>
      </w:r>
    </w:p>
    <w:tbl>
      <w:tblPr>
        <w:tblStyle w:val="6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292"/>
        <w:gridCol w:w="1926"/>
        <w:gridCol w:w="1926"/>
        <w:gridCol w:w="22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7" w:hRule="atLeast"/>
        </w:trPr>
        <w:tc>
          <w:tcPr>
            <w:tcW w:w="46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序号</w:t>
            </w:r>
          </w:p>
        </w:tc>
        <w:tc>
          <w:tcPr>
            <w:tcW w:w="1234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项目名称</w:t>
            </w: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采购预算</w:t>
            </w: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中标价</w:t>
            </w:r>
          </w:p>
        </w:tc>
        <w:tc>
          <w:tcPr>
            <w:tcW w:w="122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中标供应商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0" w:hRule="atLeast"/>
        </w:trPr>
        <w:tc>
          <w:tcPr>
            <w:tcW w:w="46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234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2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6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234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2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6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234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37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26" w:type="pc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220" w:lineRule="atLeast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五</w:t>
      </w:r>
      <w:r>
        <w:rPr>
          <w:rFonts w:asciiTheme="minorEastAsia" w:hAnsiTheme="minorEastAsia"/>
          <w:sz w:val="24"/>
          <w:szCs w:val="24"/>
        </w:rPr>
        <w:t>、其他建议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如有，请详细说明。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供应商名称（加盖公章）：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709" w:right="1418" w:bottom="992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BmNzFhNTE2ODA4NWNjMzY3MDUyM2Q1MGJjODVmODYifQ=="/>
  </w:docVars>
  <w:rsids>
    <w:rsidRoot w:val="003640FD"/>
    <w:rsid w:val="000169CF"/>
    <w:rsid w:val="000606E9"/>
    <w:rsid w:val="00074AC6"/>
    <w:rsid w:val="00086C25"/>
    <w:rsid w:val="000A6124"/>
    <w:rsid w:val="000B0FFC"/>
    <w:rsid w:val="000D74E3"/>
    <w:rsid w:val="00107D66"/>
    <w:rsid w:val="00114687"/>
    <w:rsid w:val="0014296A"/>
    <w:rsid w:val="00172785"/>
    <w:rsid w:val="001B6550"/>
    <w:rsid w:val="002062AD"/>
    <w:rsid w:val="00235BDA"/>
    <w:rsid w:val="0024490C"/>
    <w:rsid w:val="00283E60"/>
    <w:rsid w:val="00283F6D"/>
    <w:rsid w:val="002B08A4"/>
    <w:rsid w:val="002B71E0"/>
    <w:rsid w:val="003004B8"/>
    <w:rsid w:val="00307194"/>
    <w:rsid w:val="00355122"/>
    <w:rsid w:val="00361578"/>
    <w:rsid w:val="00362C9C"/>
    <w:rsid w:val="003640FD"/>
    <w:rsid w:val="0038533F"/>
    <w:rsid w:val="003E0BA8"/>
    <w:rsid w:val="00401CA9"/>
    <w:rsid w:val="004361CF"/>
    <w:rsid w:val="00454383"/>
    <w:rsid w:val="00463FA1"/>
    <w:rsid w:val="004723F8"/>
    <w:rsid w:val="004922E7"/>
    <w:rsid w:val="004D38D1"/>
    <w:rsid w:val="004E1F2B"/>
    <w:rsid w:val="00527D75"/>
    <w:rsid w:val="00546E4F"/>
    <w:rsid w:val="00550B28"/>
    <w:rsid w:val="0055554D"/>
    <w:rsid w:val="005864C7"/>
    <w:rsid w:val="005B6B13"/>
    <w:rsid w:val="005F24F8"/>
    <w:rsid w:val="0060659E"/>
    <w:rsid w:val="00641A33"/>
    <w:rsid w:val="00650D37"/>
    <w:rsid w:val="00656082"/>
    <w:rsid w:val="00683368"/>
    <w:rsid w:val="00686E2C"/>
    <w:rsid w:val="006C59E6"/>
    <w:rsid w:val="006E0951"/>
    <w:rsid w:val="006E1A78"/>
    <w:rsid w:val="00711316"/>
    <w:rsid w:val="00734D9F"/>
    <w:rsid w:val="00772A71"/>
    <w:rsid w:val="0078407C"/>
    <w:rsid w:val="007E7FA0"/>
    <w:rsid w:val="007F111B"/>
    <w:rsid w:val="00814B3B"/>
    <w:rsid w:val="00830E26"/>
    <w:rsid w:val="008378C9"/>
    <w:rsid w:val="00844D42"/>
    <w:rsid w:val="008520C8"/>
    <w:rsid w:val="00866A6D"/>
    <w:rsid w:val="00873C5B"/>
    <w:rsid w:val="0087452A"/>
    <w:rsid w:val="0088767B"/>
    <w:rsid w:val="00907516"/>
    <w:rsid w:val="00915E06"/>
    <w:rsid w:val="00940DA4"/>
    <w:rsid w:val="009A1099"/>
    <w:rsid w:val="009D4A9B"/>
    <w:rsid w:val="009F30E2"/>
    <w:rsid w:val="00A025E0"/>
    <w:rsid w:val="00A37DD7"/>
    <w:rsid w:val="00A542B0"/>
    <w:rsid w:val="00A719A6"/>
    <w:rsid w:val="00A80F07"/>
    <w:rsid w:val="00A87B0B"/>
    <w:rsid w:val="00A900BF"/>
    <w:rsid w:val="00AC4269"/>
    <w:rsid w:val="00AE35CA"/>
    <w:rsid w:val="00AE3AA4"/>
    <w:rsid w:val="00AF6A2C"/>
    <w:rsid w:val="00B06462"/>
    <w:rsid w:val="00B12EC9"/>
    <w:rsid w:val="00B2150D"/>
    <w:rsid w:val="00B218F3"/>
    <w:rsid w:val="00B70B5C"/>
    <w:rsid w:val="00B7172C"/>
    <w:rsid w:val="00BA1FBA"/>
    <w:rsid w:val="00BA4137"/>
    <w:rsid w:val="00BB434C"/>
    <w:rsid w:val="00BB47A6"/>
    <w:rsid w:val="00BD0413"/>
    <w:rsid w:val="00BF09FD"/>
    <w:rsid w:val="00BF3A47"/>
    <w:rsid w:val="00C01FED"/>
    <w:rsid w:val="00C100F6"/>
    <w:rsid w:val="00C31626"/>
    <w:rsid w:val="00C67AEB"/>
    <w:rsid w:val="00C7490B"/>
    <w:rsid w:val="00CB5F44"/>
    <w:rsid w:val="00CC4E03"/>
    <w:rsid w:val="00CD0EE3"/>
    <w:rsid w:val="00CD787F"/>
    <w:rsid w:val="00CF669C"/>
    <w:rsid w:val="00CF6BB7"/>
    <w:rsid w:val="00D0597D"/>
    <w:rsid w:val="00D17AE7"/>
    <w:rsid w:val="00D51F33"/>
    <w:rsid w:val="00D73BE0"/>
    <w:rsid w:val="00D83D60"/>
    <w:rsid w:val="00D925AF"/>
    <w:rsid w:val="00E14910"/>
    <w:rsid w:val="00E2088E"/>
    <w:rsid w:val="00E36CDF"/>
    <w:rsid w:val="00E406E5"/>
    <w:rsid w:val="00E575BA"/>
    <w:rsid w:val="00E60CC1"/>
    <w:rsid w:val="00E7135E"/>
    <w:rsid w:val="00E9269F"/>
    <w:rsid w:val="00E95AC7"/>
    <w:rsid w:val="00ED14B5"/>
    <w:rsid w:val="00F0049E"/>
    <w:rsid w:val="00F36045"/>
    <w:rsid w:val="00F53D19"/>
    <w:rsid w:val="00FB076A"/>
    <w:rsid w:val="00FB1D0E"/>
    <w:rsid w:val="00FD2EBE"/>
    <w:rsid w:val="00FD36B1"/>
    <w:rsid w:val="6270250A"/>
    <w:rsid w:val="63B159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6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eastAsia="微软雅黑"/>
      <w:sz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semiHidden/>
    <w:unhideWhenUsed/>
    <w:uiPriority w:val="99"/>
    <w:rPr>
      <w:color w:val="800080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uiPriority w:val="99"/>
    <w:rPr>
      <w:sz w:val="18"/>
      <w:szCs w:val="18"/>
    </w:rPr>
  </w:style>
  <w:style w:type="paragraph" w:customStyle="1" w:styleId="14">
    <w:name w:val="xl6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5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6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xl68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8">
    <w:name w:val="xl7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29">
    <w:name w:val="xl8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30">
    <w:name w:val="xl8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31">
    <w:name w:val="xl8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32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3">
    <w:name w:val="xl84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4">
    <w:name w:val="xl8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35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7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38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39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40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41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42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43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44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kern w:val="0"/>
      <w:sz w:val="18"/>
      <w:szCs w:val="18"/>
    </w:rPr>
  </w:style>
  <w:style w:type="paragraph" w:customStyle="1" w:styleId="45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46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47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48">
    <w:name w:val="xl9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9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0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1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2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3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54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55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6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59">
    <w:name w:val="xl10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60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61">
    <w:name w:val="xl107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62">
    <w:name w:val="xl10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xl10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64">
    <w:name w:val="xl11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5">
    <w:name w:val="xl111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112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7">
    <w:name w:val="xl11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68">
    <w:name w:val="批注框文本 Char"/>
    <w:basedOn w:val="8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6</Pages>
  <Words>614</Words>
  <Characters>3504</Characters>
  <Lines>29</Lines>
  <Paragraphs>8</Paragraphs>
  <TotalTime>12</TotalTime>
  <ScaleCrop>false</ScaleCrop>
  <LinksUpToDate>false</LinksUpToDate>
  <CharactersWithSpaces>4110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2022-03-11T03:07:00Z</dcterms:created>
  <dc:creator>顺为招标</dc:creator>
  <cp:lastModifiedBy>yudongwei</cp:lastModifiedBy>
  <dcterms:modified xsi:type="dcterms:W3CDTF">2023-06-01T06:55:08Z</dcterms:modified>
  <cp:revision>209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A3D836D5E1F34034ABA70D7D90070956_12</vt:lpwstr>
  </property>
</Properties>
</file>